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jc w:val="right"/>
      </w:pPr>
      <w:r>
        <w:rPr>
          <w:rFonts w:ascii="Times New Roman" w:hAnsi="Times New Roman"/>
        </w:rPr>
        <w:tab/>
        <w:tab/>
        <w:tab/>
        <w:tab/>
        <w:tab/>
        <w:tab/>
        <w:tab/>
      </w:r>
      <w:r>
        <w:rPr>
          <w:rtl w:val="0"/>
        </w:rPr>
        <w:tab/>
        <w:t>Wo</w:t>
      </w:r>
      <w:r>
        <w:rPr>
          <w:rtl w:val="0"/>
          <w:lang w:val="en-US"/>
        </w:rPr>
        <w:t>ź</w:t>
      </w:r>
      <w:r>
        <w:rPr>
          <w:rtl w:val="0"/>
          <w:lang w:val="en-US"/>
        </w:rPr>
        <w:t xml:space="preserve">niki, </w:t>
      </w:r>
      <w:r>
        <w:rPr>
          <w:rtl w:val="0"/>
        </w:rPr>
        <w:t>30.11.2023</w:t>
      </w:r>
      <w:r>
        <w:rPr>
          <w:rtl w:val="0"/>
          <w:lang w:val="en-US"/>
        </w:rPr>
        <w:t>r.</w:t>
      </w:r>
    </w:p>
    <w:p>
      <w:pPr>
        <w:pStyle w:val="Domyślne"/>
      </w:pPr>
    </w:p>
    <w:p>
      <w:pPr>
        <w:pStyle w:val="Domyślne"/>
        <w:jc w:val="center"/>
      </w:pPr>
      <w:r>
        <w:rPr>
          <w:b w:val="1"/>
          <w:bCs w:val="1"/>
          <w:sz w:val="28"/>
          <w:szCs w:val="28"/>
          <w:rtl w:val="0"/>
          <w:lang w:val="en-US"/>
        </w:rPr>
        <w:t xml:space="preserve">ZAPYTANIE OFERTOWE </w:t>
      </w:r>
    </w:p>
    <w:p>
      <w:pPr>
        <w:pStyle w:val="Domyślne"/>
        <w:jc w:val="both"/>
      </w:pPr>
      <w:r>
        <w:rPr>
          <w:rtl w:val="0"/>
        </w:rPr>
        <w:tab/>
        <w:t xml:space="preserve">Zapytanie ofertowe nr </w:t>
      </w:r>
      <w:r>
        <w:rPr>
          <w:rtl w:val="0"/>
        </w:rPr>
        <w:t>1</w:t>
      </w:r>
      <w:r>
        <w:rPr>
          <w:rtl w:val="0"/>
          <w:lang w:val="en-US"/>
        </w:rPr>
        <w:t xml:space="preserve"> na przeprowadzenie prac remontowych konserwatorskich pn.: </w:t>
      </w:r>
      <w:r>
        <w:rPr>
          <w:rtl w:val="0"/>
          <w:lang w:val="en-US"/>
        </w:rPr>
        <w:t>„</w:t>
      </w:r>
      <w:r>
        <w:rPr>
          <w:rtl w:val="0"/>
          <w:lang w:val="en-US"/>
        </w:rPr>
        <w:t>Remont konstrukcji sygnaturki oraz dachu wraz z pokryciem oraz obr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bkami blacharskimi ko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cio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 xml:space="preserve">a pw. 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w. Franciszka z Asy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u w Wo</w:t>
      </w:r>
      <w:r>
        <w:rPr>
          <w:rtl w:val="0"/>
          <w:lang w:val="en-US"/>
        </w:rPr>
        <w:t>ź</w:t>
      </w:r>
      <w:r>
        <w:rPr>
          <w:rtl w:val="0"/>
          <w:lang w:val="en-US"/>
        </w:rPr>
        <w:t>nikach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.</w:t>
      </w:r>
    </w:p>
    <w:p>
      <w:pPr>
        <w:pStyle w:val="Domyślne"/>
      </w:pPr>
      <w:r>
        <w:tab/>
      </w:r>
      <w:r>
        <w:rPr>
          <w:b w:val="1"/>
          <w:bCs w:val="1"/>
          <w:rtl w:val="0"/>
          <w:lang w:val="en-US"/>
        </w:rPr>
        <w:t xml:space="preserve">1. </w:t>
      </w:r>
      <w:r>
        <w:rPr>
          <w:b w:val="1"/>
          <w:bCs w:val="1"/>
          <w:u w:val="single"/>
          <w:rtl w:val="0"/>
          <w:lang w:val="en-US"/>
        </w:rPr>
        <w:t>Nazwa i adres Zamawiaj</w:t>
      </w:r>
      <w:r>
        <w:rPr>
          <w:b w:val="1"/>
          <w:bCs w:val="1"/>
          <w:u w:val="single"/>
          <w:rtl w:val="0"/>
          <w:lang w:val="en-US"/>
        </w:rPr>
        <w:t>ą</w:t>
      </w:r>
      <w:r>
        <w:rPr>
          <w:b w:val="1"/>
          <w:bCs w:val="1"/>
          <w:u w:val="single"/>
          <w:rtl w:val="0"/>
          <w:lang w:val="en-US"/>
        </w:rPr>
        <w:t>cego:</w:t>
      </w:r>
    </w:p>
    <w:p>
      <w:pPr>
        <w:pStyle w:val="Domyślne"/>
      </w:pPr>
      <w:r>
        <w:rPr>
          <w:rtl w:val="0"/>
        </w:rPr>
        <w:t>Dom zakonny w Wo</w:t>
      </w:r>
      <w:r>
        <w:rPr>
          <w:rtl w:val="0"/>
        </w:rPr>
        <w:t>ź</w:t>
      </w:r>
      <w:r>
        <w:rPr>
          <w:rtl w:val="0"/>
        </w:rPr>
        <w:t xml:space="preserve">nikach Prowincji </w:t>
      </w:r>
      <w:r>
        <w:rPr>
          <w:rtl w:val="0"/>
        </w:rPr>
        <w:t>ś</w:t>
      </w:r>
      <w:r>
        <w:rPr>
          <w:rtl w:val="0"/>
        </w:rPr>
        <w:t>w. Franciszka z Asy</w:t>
      </w:r>
      <w:r>
        <w:rPr>
          <w:rtl w:val="0"/>
        </w:rPr>
        <w:t>ż</w:t>
      </w:r>
      <w:r>
        <w:rPr>
          <w:rtl w:val="0"/>
        </w:rPr>
        <w:t xml:space="preserve">u Zakonu Braci Mniejszych </w:t>
      </w:r>
      <w:r>
        <w:rPr>
          <w:rtl w:val="0"/>
        </w:rPr>
        <w:t xml:space="preserve">– </w:t>
      </w:r>
      <w:r>
        <w:rPr>
          <w:rtl w:val="0"/>
        </w:rPr>
        <w:t>Franciszkan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w Polsce [NIP 9950109331, REGON 040016085], </w:t>
        <w:tab/>
      </w:r>
    </w:p>
    <w:p>
      <w:pPr>
        <w:pStyle w:val="Domyślne"/>
      </w:pPr>
      <w:r>
        <w:rPr>
          <w:rtl w:val="0"/>
          <w:lang w:val="en-US"/>
        </w:rPr>
        <w:t>Wo</w:t>
      </w:r>
      <w:r>
        <w:rPr>
          <w:rtl w:val="0"/>
          <w:lang w:val="en-US"/>
        </w:rPr>
        <w:t>ź</w:t>
      </w:r>
      <w:r>
        <w:rPr>
          <w:rtl w:val="0"/>
          <w:lang w:val="en-US"/>
        </w:rPr>
        <w:t xml:space="preserve">niki 16, 62-065 Grodzisk Wielkopolski </w:t>
      </w:r>
    </w:p>
    <w:p>
      <w:pPr>
        <w:pStyle w:val="Domyślne"/>
      </w:pPr>
      <w:r>
        <w:rPr>
          <w:rtl w:val="0"/>
        </w:rPr>
        <w:tab/>
        <w:t xml:space="preserve">Osoba do kontaktu: </w:t>
      </w:r>
      <w:r>
        <w:rPr>
          <w:rtl w:val="0"/>
        </w:rPr>
        <w:t>o. Bernard J. Marciniak OFM - pe</w:t>
      </w:r>
      <w:r>
        <w:rPr>
          <w:rtl w:val="0"/>
        </w:rPr>
        <w:t>ł</w:t>
      </w:r>
      <w:r>
        <w:rPr>
          <w:rtl w:val="0"/>
        </w:rPr>
        <w:t>nomocnik Domu zakonnego</w:t>
      </w:r>
    </w:p>
    <w:p>
      <w:pPr>
        <w:pStyle w:val="Domyślne"/>
      </w:pPr>
      <w:r>
        <w:rPr>
          <w:rtl w:val="0"/>
        </w:rPr>
        <w:tab/>
        <w:t xml:space="preserve">Nr telefonu: </w:t>
      </w:r>
      <w:r>
        <w:rPr>
          <w:rtl w:val="0"/>
        </w:rPr>
        <w:t>+48 784 496 798</w:t>
      </w:r>
      <w:r>
        <w:rPr>
          <w:rtl w:val="0"/>
          <w:lang w:val="en-US"/>
        </w:rPr>
        <w:t xml:space="preserve">, </w:t>
      </w:r>
      <w:r>
        <w:rPr>
          <w:rtl w:val="0"/>
        </w:rPr>
        <w:t>e-</w:t>
      </w:r>
      <w:r>
        <w:rPr>
          <w:rtl w:val="0"/>
          <w:lang w:val="en-US"/>
        </w:rPr>
        <w:t>mail</w:t>
      </w:r>
      <w:r>
        <w:rPr>
          <w:rtl w:val="0"/>
        </w:rPr>
        <w:t>: bernardmarciniakofm@gmail.com</w:t>
      </w:r>
    </w:p>
    <w:p>
      <w:pPr>
        <w:pStyle w:val="Domyślne"/>
      </w:pPr>
      <w:r>
        <w:rPr>
          <w:b w:val="1"/>
          <w:bCs w:val="1"/>
          <w:rtl w:val="0"/>
          <w:lang w:val="en-US"/>
        </w:rPr>
        <w:t xml:space="preserve">2. </w:t>
      </w:r>
      <w:r>
        <w:rPr>
          <w:b w:val="1"/>
          <w:bCs w:val="1"/>
          <w:u w:val="single"/>
          <w:rtl w:val="0"/>
          <w:lang w:val="en-US"/>
        </w:rPr>
        <w:t>Tryb udzielania zam</w:t>
      </w:r>
      <w:r>
        <w:rPr>
          <w:b w:val="1"/>
          <w:bCs w:val="1"/>
          <w:u w:val="single"/>
          <w:rtl w:val="0"/>
          <w:lang w:val="en-US"/>
        </w:rPr>
        <w:t>ó</w:t>
      </w:r>
      <w:r>
        <w:rPr>
          <w:b w:val="1"/>
          <w:bCs w:val="1"/>
          <w:u w:val="single"/>
          <w:rtl w:val="0"/>
          <w:lang w:val="en-US"/>
        </w:rPr>
        <w:t>wienia:</w:t>
      </w:r>
    </w:p>
    <w:p>
      <w:pPr>
        <w:pStyle w:val="Domyślne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realizuje projekt (dalej</w:t>
      </w:r>
      <w:r>
        <w:rPr>
          <w:rtl w:val="0"/>
        </w:rPr>
        <w:t>:</w:t>
      </w:r>
      <w:r>
        <w:rPr>
          <w:rtl w:val="0"/>
          <w:lang w:val="en-US"/>
        </w:rPr>
        <w:t xml:space="preserve"> „</w:t>
      </w:r>
      <w:r>
        <w:rPr>
          <w:rtl w:val="0"/>
          <w:lang w:val="en-US"/>
        </w:rPr>
        <w:t>Projekt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 xml:space="preserve">)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„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Remont konstrukcji sygnaturki oraz dachu wraz z pokryciem oraz obr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bkami blacharskimi ko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cio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 pw.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w.Franciszka z Asy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 w Wo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nikach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tl w:val="0"/>
          <w:lang w:val="en-US"/>
        </w:rPr>
        <w:t>, kt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ry pozyska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dofinansowanie (wst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pna promesa) z 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dowego Programu Odbudowy Zabytk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 xml:space="preserve">w w ramach programu Polski 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ad. Podmiotem udzielaj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cym dofinansowania jest Gmina Grodzisk Wielkopolski.</w:t>
      </w:r>
    </w:p>
    <w:p>
      <w:pPr>
        <w:pStyle w:val="Domyślne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Zam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wienie udzielane jest w trybie post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powania ofertowego.</w:t>
      </w:r>
    </w:p>
    <w:p>
      <w:pPr>
        <w:pStyle w:val="Domyślne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Niniejsze zam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wienie nie podlega przepisom ustawy Prawo Zam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wie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Publicznych.</w:t>
      </w:r>
    </w:p>
    <w:p>
      <w:pPr>
        <w:pStyle w:val="Domyślne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zastrzega sobie prawo uniewa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nienia post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powania na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dym jego etapie, bez podania przyczyn.</w:t>
      </w:r>
    </w:p>
    <w:p>
      <w:pPr>
        <w:pStyle w:val="Domyślne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zastrzega sobie prawo do wyst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pienia z zapytaniem dotycz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cym dodatkowych informacji, dokument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 lub wyja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nie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w szczeg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lno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w zwi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zku z weryfikacj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onych przez oferent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w.</w:t>
      </w:r>
    </w:p>
    <w:p>
      <w:pPr>
        <w:pStyle w:val="Domyślne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W uzasadnionych wypadkach, w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dym czasie, przed up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ywem terminu 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adania ofert,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zmodyfikowa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lub uzupe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ni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tre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zaproszenia do 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adania ofert.</w:t>
      </w:r>
    </w:p>
    <w:p>
      <w:pPr>
        <w:pStyle w:val="Domyślne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Niniejsze zaproszenie do 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adania ofert nie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zuje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do zawarcia umowy.</w:t>
      </w:r>
    </w:p>
    <w:p>
      <w:pPr>
        <w:pStyle w:val="Domyślne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nie dopuszcza 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liwo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adania ofert cz</w:t>
      </w:r>
      <w:r>
        <w:rPr>
          <w:rtl w:val="0"/>
          <w:lang w:val="en-US"/>
        </w:rPr>
        <w:t>ęś</w:t>
      </w:r>
      <w:r>
        <w:rPr>
          <w:rtl w:val="0"/>
          <w:lang w:val="en-US"/>
        </w:rPr>
        <w:t>ciowych, ani ofert wariantowych.</w:t>
      </w:r>
    </w:p>
    <w:p>
      <w:pPr>
        <w:pStyle w:val="Domyślne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enie oferty jest jednoznaczne z zaakceptowaniem bez zastrze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tre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niniejszego zapytania ofertowego.</w:t>
      </w:r>
    </w:p>
    <w:p>
      <w:pPr>
        <w:pStyle w:val="Domyślne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dy oferent 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tylko jedn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ofert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.</w:t>
      </w:r>
    </w:p>
    <w:p>
      <w:pPr>
        <w:pStyle w:val="Domyślne"/>
        <w:jc w:val="both"/>
      </w:pPr>
      <w:r>
        <w:rPr>
          <w:b w:val="1"/>
          <w:bCs w:val="1"/>
          <w:rtl w:val="0"/>
          <w:lang w:val="en-US"/>
        </w:rPr>
        <w:t xml:space="preserve">3. </w:t>
      </w:r>
      <w:r>
        <w:rPr>
          <w:b w:val="1"/>
          <w:bCs w:val="1"/>
          <w:u w:val="single"/>
          <w:rtl w:val="0"/>
          <w:lang w:val="en-US"/>
        </w:rPr>
        <w:t>Przedmiot zam</w:t>
      </w:r>
      <w:r>
        <w:rPr>
          <w:b w:val="1"/>
          <w:bCs w:val="1"/>
          <w:u w:val="single"/>
          <w:rtl w:val="0"/>
          <w:lang w:val="en-US"/>
        </w:rPr>
        <w:t>ó</w:t>
      </w:r>
      <w:r>
        <w:rPr>
          <w:b w:val="1"/>
          <w:bCs w:val="1"/>
          <w:u w:val="single"/>
          <w:rtl w:val="0"/>
          <w:lang w:val="en-US"/>
        </w:rPr>
        <w:t>wienia:</w:t>
      </w:r>
    </w:p>
    <w:p>
      <w:pPr>
        <w:pStyle w:val="Domyślne"/>
        <w:numPr>
          <w:ilvl w:val="0"/>
          <w:numId w:val="4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Przedmiotem zam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wienia s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roboty budowlane polegaj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 na wymianie pokrycia dachowego sygnaturki w zabytkowym budynku ko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cio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 xml:space="preserve">a 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w. Franciszka z Asy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u w Wo</w:t>
      </w:r>
      <w:r>
        <w:rPr>
          <w:rtl w:val="0"/>
          <w:lang w:val="en-US"/>
        </w:rPr>
        <w:t>ź</w:t>
      </w:r>
      <w:r>
        <w:rPr>
          <w:rtl w:val="0"/>
          <w:lang w:val="en-US"/>
        </w:rPr>
        <w:t>nikach</w:t>
      </w:r>
      <w:r>
        <w:rPr>
          <w:rtl w:val="0"/>
        </w:rPr>
        <w:t>, gmina Grodzisk Wielkopolski</w:t>
      </w:r>
      <w:r>
        <w:rPr>
          <w:rtl w:val="0"/>
          <w:lang w:val="en-US"/>
        </w:rPr>
        <w:t>.</w:t>
      </w:r>
    </w:p>
    <w:p>
      <w:pPr>
        <w:pStyle w:val="Domyślne"/>
        <w:numPr>
          <w:ilvl w:val="0"/>
          <w:numId w:val="4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Podczas realizacji przedsi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wzi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cia przewidziano nast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 prace:</w:t>
      </w:r>
    </w:p>
    <w:p>
      <w:pPr>
        <w:pStyle w:val="Domyślne"/>
        <w:ind w:left="720" w:firstLine="0"/>
        <w:jc w:val="both"/>
      </w:pPr>
      <w:r>
        <w:rPr>
          <w:rtl w:val="0"/>
          <w:lang w:val="en-US"/>
        </w:rPr>
        <w:t>- rozbi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rka pokrycia dachowego z dach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wki karpi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wki w celu ustawienia rusztowania,</w:t>
      </w:r>
    </w:p>
    <w:p>
      <w:pPr>
        <w:pStyle w:val="Domyślne"/>
        <w:jc w:val="both"/>
      </w:pPr>
      <w:r>
        <w:tab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ustawienie rusztowa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</w:p>
    <w:p>
      <w:pPr>
        <w:pStyle w:val="Domyślne"/>
        <w:jc w:val="both"/>
      </w:pPr>
      <w:r>
        <w:rPr>
          <w:rtl w:val="0"/>
        </w:rPr>
        <w:tab/>
        <w:t>- naprawa lub wymiana uszkodzonych element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 wi</w:t>
      </w:r>
      <w:r>
        <w:rPr>
          <w:rtl w:val="0"/>
          <w:lang w:val="en-US"/>
        </w:rPr>
        <w:t>ęź</w:t>
      </w:r>
      <w:r>
        <w:rPr>
          <w:rtl w:val="0"/>
          <w:lang w:val="en-US"/>
        </w:rPr>
        <w:t>by dachowej i deskowania,</w:t>
      </w:r>
    </w:p>
    <w:p>
      <w:pPr>
        <w:pStyle w:val="Domyślne"/>
        <w:jc w:val="both"/>
      </w:pPr>
      <w:r>
        <w:rPr>
          <w:rtl w:val="0"/>
        </w:rPr>
        <w:tab/>
        <w:t>- zabezpieczenie ogniochronne</w:t>
      </w:r>
      <w:r>
        <w:rPr>
          <w:rtl w:val="0"/>
        </w:rPr>
        <w:t xml:space="preserve"> oraz</w:t>
      </w:r>
      <w:r>
        <w:rPr>
          <w:rtl w:val="0"/>
          <w:lang w:val="en-US"/>
        </w:rPr>
        <w:t xml:space="preserve"> biologiczne wi</w:t>
      </w:r>
      <w:r>
        <w:rPr>
          <w:rtl w:val="0"/>
          <w:lang w:val="en-US"/>
        </w:rPr>
        <w:t>ęź</w:t>
      </w:r>
      <w:r>
        <w:rPr>
          <w:rtl w:val="0"/>
          <w:lang w:val="en-US"/>
        </w:rPr>
        <w:t>by dachowej,</w:t>
      </w:r>
    </w:p>
    <w:p>
      <w:pPr>
        <w:pStyle w:val="Domyślne"/>
        <w:jc w:val="both"/>
      </w:pPr>
      <w:r>
        <w:rPr>
          <w:rtl w:val="0"/>
        </w:rPr>
        <w:tab/>
        <w:t>- wymiana pokrycia dachu sygnaturki z blachy tytanowo-cynkowej gr. 0,7mm,</w:t>
      </w:r>
    </w:p>
    <w:p>
      <w:pPr>
        <w:pStyle w:val="Domyślne"/>
        <w:jc w:val="both"/>
      </w:pPr>
      <w:r>
        <w:rPr>
          <w:rtl w:val="0"/>
        </w:rPr>
        <w:tab/>
        <w:t>- wymiana obr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bek blacharskich,</w:t>
      </w:r>
    </w:p>
    <w:p>
      <w:pPr>
        <w:pStyle w:val="Domyślne"/>
        <w:jc w:val="both"/>
      </w:pPr>
      <w:r>
        <w:rPr>
          <w:rtl w:val="0"/>
        </w:rPr>
        <w:tab/>
        <w:t>- odrestaurowanie krzy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a i kuli,</w:t>
      </w:r>
    </w:p>
    <w:p>
      <w:pPr>
        <w:pStyle w:val="Domyślne"/>
        <w:jc w:val="both"/>
      </w:pPr>
      <w:r>
        <w:rPr>
          <w:rtl w:val="0"/>
        </w:rPr>
        <w:tab/>
        <w:t>- wykonanie nowej instalacji odgromowej</w:t>
      </w:r>
      <w:r>
        <w:rPr>
          <w:rtl w:val="0"/>
        </w:rPr>
        <w:t>,</w:t>
      </w:r>
    </w:p>
    <w:p>
      <w:pPr>
        <w:pStyle w:val="Domyślne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en-US"/>
        </w:rPr>
        <w:t>.</w:t>
      </w:r>
      <w:r>
        <w:tab/>
      </w:r>
      <w:r>
        <w:rPr>
          <w:outline w:val="0"/>
          <w:color w:val="c0504d"/>
          <w:rtl w:val="0"/>
          <w14:textFill>
            <w14:solidFill>
              <w14:srgbClr w14:val="C0504D"/>
            </w14:solidFill>
          </w14:textFill>
        </w:rPr>
        <w:t>- remont instalacji oraz uruchomienie dzwonu.</w:t>
      </w:r>
    </w:p>
    <w:p>
      <w:pPr>
        <w:pStyle w:val="Domyślne"/>
        <w:numPr>
          <w:ilvl w:val="0"/>
          <w:numId w:val="7"/>
        </w:numPr>
        <w:bidi w:val="0"/>
        <w:ind w:right="0"/>
        <w:jc w:val="both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Zakres prac zosta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opisany w projekcie budowlanym Remontu Ko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cio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w. Franciszka z Asy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 w Wo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nikach, dla kt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rego zosta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 wydane pozwolenie Wielkopolskiego Wojew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dzkiego Konserwatora Zabytk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 na prowadzenie prac przy zabytku, stanowi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ce za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cznik nr 2 do niniejszego zapytania ofertowego. Zamawiaj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cy udost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pnia tak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 przedmiar rob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 (za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cznik nr 1), kt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ry jednak jest elementem pomocniczym opisu przedmiotu zam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wienia i nie stanowi podstawy realizacji przedmiotu zam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wienia. Przedmiar rob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 nie jest podstaw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sporz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dzenia przez Wykonawc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wyceny, a ma jedynie charakter pomocniczy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oraz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informacyjny. Wobec powy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szego mog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wyst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powa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rozbie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 pomi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dzy ilo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zakresem prac wykazanych w przedmiarze rob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t, a ilo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 zakresem prac do wykonania.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Liczba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 zakres prac wskazany w przedmiarze rob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 nie jest w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adnym stopniu wi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ążą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cy dla Wykonawcy. Wykonawca przy wycenie prac nie musi korzysta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 za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czonego do zapytania ofertowego przedmiaru rob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t.</w:t>
      </w:r>
    </w:p>
    <w:p>
      <w:pPr>
        <w:pStyle w:val="Domyślne"/>
        <w:jc w:val="both"/>
      </w:pPr>
      <w:r>
        <w:rPr>
          <w:b w:val="1"/>
          <w:bCs w:val="1"/>
          <w:rtl w:val="0"/>
          <w:lang w:val="en-US"/>
        </w:rPr>
        <w:t xml:space="preserve">4. </w:t>
      </w:r>
      <w:r>
        <w:rPr>
          <w:b w:val="1"/>
          <w:bCs w:val="1"/>
          <w:u w:val="single"/>
          <w:rtl w:val="0"/>
          <w:lang w:val="en-US"/>
        </w:rPr>
        <w:t xml:space="preserve">Warunki wykonania prac: </w:t>
      </w:r>
    </w:p>
    <w:p>
      <w:pPr>
        <w:pStyle w:val="Domyślne"/>
        <w:ind w:left="796" w:firstLine="0"/>
        <w:jc w:val="both"/>
      </w:pPr>
      <w:r>
        <w:rPr>
          <w:rtl w:val="0"/>
          <w:lang w:val="en-US"/>
        </w:rPr>
        <w:t>Prace musz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zosta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wykonane zgodnie z projektem budowlanym: Re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mont Ko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cio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w. Franciszka z Asy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 w Wo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nikach</w:t>
      </w:r>
      <w:r>
        <w:rPr>
          <w:rtl w:val="0"/>
          <w:lang w:val="en-US"/>
        </w:rPr>
        <w:t xml:space="preserve"> (wpisanego do rejestru zabytk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 pod nr 2390/A) zaakceptowanym przez Wielkopolskiego Wojew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dzkiego Konserwatora Zabytk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w, pozwoleniem Wielkopolskiego Wojew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dzkiego Konserwatora Zabytk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 na prowadzenie prac przy zabytku (z dnia 20.10.2020 r. nr 641/2020/A). Oferent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zany jest do odbycia wizji lokalnej zabytku, po uprzednim telefonicznym uzgodnieniu. Wykonawca </w:t>
      </w:r>
      <w:r>
        <w:rPr>
          <w:rtl w:val="0"/>
        </w:rPr>
        <w:t>zobowi</w:t>
      </w:r>
      <w:r>
        <w:rPr>
          <w:rtl w:val="0"/>
        </w:rPr>
        <w:t>ą</w:t>
      </w:r>
      <w:r>
        <w:rPr>
          <w:rtl w:val="0"/>
        </w:rPr>
        <w:t>zany</w:t>
      </w:r>
      <w:r>
        <w:rPr>
          <w:rtl w:val="0"/>
          <w:lang w:val="en-US"/>
        </w:rPr>
        <w:t xml:space="preserve"> jest </w:t>
      </w:r>
      <w:r>
        <w:rPr>
          <w:rtl w:val="0"/>
        </w:rPr>
        <w:t>do</w:t>
      </w:r>
      <w:r>
        <w:rPr>
          <w:rtl w:val="0"/>
        </w:rPr>
        <w:t>łą</w:t>
      </w:r>
      <w:r>
        <w:rPr>
          <w:rtl w:val="0"/>
        </w:rPr>
        <w:t>czy</w:t>
      </w:r>
      <w:r>
        <w:rPr>
          <w:rtl w:val="0"/>
        </w:rPr>
        <w:t>ć</w:t>
      </w:r>
      <w:r>
        <w:rPr>
          <w:rtl w:val="0"/>
          <w:lang w:val="en-US"/>
        </w:rPr>
        <w:t xml:space="preserve"> do oferty potwierdzenie odbycia wizji lokalnej zgodnie z za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cznikiem nr 6.</w:t>
      </w:r>
    </w:p>
    <w:p>
      <w:pPr>
        <w:pStyle w:val="Domyślne"/>
        <w:ind w:left="796" w:firstLine="0"/>
        <w:jc w:val="both"/>
      </w:pPr>
      <w:r>
        <w:rPr>
          <w:rtl w:val="0"/>
          <w:lang w:val="en-US"/>
        </w:rPr>
        <w:t>Prace musz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zosta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wykonane wy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cznie z u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yciem materia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 wysokiej jako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ci, przeznaczonych do pracy przy zabytkach i dostosowanych do przedmiotu zam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wienia</w:t>
      </w:r>
      <w:r>
        <w:rPr>
          <w:rtl w:val="0"/>
        </w:rPr>
        <w:t>. O</w:t>
      </w:r>
      <w:r>
        <w:rPr>
          <w:rtl w:val="0"/>
          <w:lang w:val="en-US"/>
        </w:rPr>
        <w:t>ferenci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zani s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 xml:space="preserve">do przedstawienia na </w:t>
      </w:r>
      <w:r>
        <w:rPr>
          <w:rtl w:val="0"/>
          <w:lang w:val="en-US"/>
        </w:rPr>
        <w:t>żą</w:t>
      </w:r>
      <w:r>
        <w:rPr>
          <w:rtl w:val="0"/>
          <w:lang w:val="en-US"/>
        </w:rPr>
        <w:t>danie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listy materia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 (rodzaj materia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u, producent oraz oznaczenie pozwalaj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 jednoznacznie zidentyfikowa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materia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), kt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re planuj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wykorzysta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przy prowadzeniu prac. Weryfikacj</w:t>
      </w:r>
      <w:r>
        <w:rPr>
          <w:rtl w:val="0"/>
        </w:rPr>
        <w:t>a</w:t>
      </w:r>
      <w:r>
        <w:rPr>
          <w:rtl w:val="0"/>
          <w:lang w:val="en-US"/>
        </w:rPr>
        <w:t xml:space="preserve"> </w:t>
      </w:r>
      <w:r>
        <w:rPr>
          <w:rtl w:val="0"/>
        </w:rPr>
        <w:t xml:space="preserve">i </w:t>
      </w:r>
      <w:r>
        <w:rPr>
          <w:rtl w:val="0"/>
          <w:lang w:val="en-US"/>
        </w:rPr>
        <w:t>dopuszczeni</w:t>
      </w:r>
      <w:r>
        <w:rPr>
          <w:rtl w:val="0"/>
        </w:rPr>
        <w:t>e</w:t>
      </w:r>
      <w:r>
        <w:rPr>
          <w:rtl w:val="0"/>
          <w:lang w:val="en-US"/>
        </w:rPr>
        <w:t xml:space="preserve"> przedstawionych materia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 oraz ew. zamiennik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 xml:space="preserve">w zostanie </w:t>
      </w:r>
      <w:r>
        <w:rPr>
          <w:rtl w:val="0"/>
        </w:rPr>
        <w:t xml:space="preserve">dokonana </w:t>
      </w:r>
      <w:r>
        <w:rPr>
          <w:rtl w:val="0"/>
          <w:lang w:val="en-US"/>
        </w:rPr>
        <w:t>przez inspektora nadzoru. Dla unikni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cia w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tpliwo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dodaje si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nie narzuca zastosowania materia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 konkretnych producent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w, a bada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wy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cznie walory jako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ciowe propozycji oraz ich dostosowanie do przedmiotu zam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wienia. Podczas prac rozbi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rkowych wymagane jest solidne zabezpieczenie po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aci dachowych przed opadami atmosferycznymi.</w:t>
      </w:r>
    </w:p>
    <w:p>
      <w:pPr>
        <w:pStyle w:val="Domyślne"/>
        <w:ind w:left="796" w:firstLine="0"/>
        <w:jc w:val="both"/>
      </w:pPr>
      <w:r>
        <w:rPr>
          <w:rtl w:val="0"/>
          <w:lang w:val="en-US"/>
        </w:rPr>
        <w:t>W roku 2023 zosta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 przeprowadzona wymiana pokrycia dachowego z dach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wki karpi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wki na budynku ko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cio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a. Na prace te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uzyska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gwarancj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. Remont sygnaturki wi</w:t>
      </w:r>
      <w:r>
        <w:rPr>
          <w:rtl w:val="0"/>
          <w:lang w:val="en-US"/>
        </w:rPr>
        <w:t>ąż</w:t>
      </w:r>
      <w:r>
        <w:rPr>
          <w:rtl w:val="0"/>
          <w:lang w:val="en-US"/>
        </w:rPr>
        <w:t>e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z ingerencj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w pokrycie dachowe z dach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wki</w:t>
      </w:r>
      <w:r>
        <w:rPr>
          <w:rtl w:val="0"/>
        </w:rPr>
        <w:t>. W</w:t>
      </w:r>
      <w:r>
        <w:rPr>
          <w:rtl w:val="0"/>
          <w:lang w:val="en-US"/>
        </w:rPr>
        <w:t xml:space="preserve"> zwi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zku z tym oferenci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zani s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do uzyskania zezwolenia i uzgodnienia sposobu oraz zakresu prac z wykonawc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remontu pokrycia dachu z dach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wki</w:t>
      </w:r>
      <w:r>
        <w:rPr>
          <w:rtl w:val="0"/>
        </w:rPr>
        <w:t>,</w:t>
      </w:r>
      <w:r>
        <w:rPr>
          <w:rtl w:val="0"/>
          <w:lang w:val="en-US"/>
        </w:rPr>
        <w:t xml:space="preserve"> by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nie utraci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gwarancji na te prace.</w:t>
      </w:r>
    </w:p>
    <w:p>
      <w:pPr>
        <w:pStyle w:val="Domyślne"/>
        <w:ind w:left="796" w:firstLine="0"/>
        <w:jc w:val="both"/>
      </w:pPr>
      <w:r>
        <w:rPr>
          <w:rtl w:val="0"/>
          <w:lang w:val="en-US"/>
        </w:rPr>
        <w:t>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enie oferty wi</w:t>
      </w:r>
      <w:r>
        <w:rPr>
          <w:rtl w:val="0"/>
          <w:lang w:val="en-US"/>
        </w:rPr>
        <w:t>ąż</w:t>
      </w:r>
      <w:r>
        <w:rPr>
          <w:rtl w:val="0"/>
          <w:lang w:val="en-US"/>
        </w:rPr>
        <w:t>e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z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zaniem do wykonania prac przy Zabytku zgodnie ze wszelkimi odno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nymi przepisami prawa (prawo budowlane, prawo ochrony zabytk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 i opiece nad zabytkami, w tym przepisy wykonawcze dotycz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 BHP, zabezpieczenia miejsca wykonywania prac, zastosowania stosownych oznacze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itp.) oraz do fizycznego udzia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 w odbiorach. Po stronie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 ustanowienie inspektora nadzoru konserwatorskiego oraz wykonywanie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zk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 inwestora, kt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re zgodnie z prawem nie mog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by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 xml:space="preserve">wykonywane przez inny podmiot. </w:t>
      </w:r>
    </w:p>
    <w:p>
      <w:pPr>
        <w:pStyle w:val="Domyślne"/>
        <w:ind w:left="796" w:firstLine="0"/>
        <w:jc w:val="both"/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Termin realizacji: Prace musz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zosta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wykonane w terminie do 31.08.2024 r.</w:t>
      </w:r>
    </w:p>
    <w:p>
      <w:pPr>
        <w:pStyle w:val="Domyślne"/>
        <w:ind w:left="796" w:firstLine="0"/>
        <w:jc w:val="both"/>
      </w:pPr>
      <w:r>
        <w:rPr>
          <w:rtl w:val="0"/>
          <w:lang w:val="en-US"/>
        </w:rPr>
        <w:t xml:space="preserve">Oferent, w przypadku wyboru jego oferty, udzieli gwarancji </w:t>
      </w:r>
      <w:r>
        <w:rPr>
          <w:rtl w:val="0"/>
        </w:rPr>
        <w:t>oraz r</w:t>
      </w:r>
      <w:r>
        <w:rPr>
          <w:rtl w:val="0"/>
        </w:rPr>
        <w:t>ę</w:t>
      </w:r>
      <w:r>
        <w:rPr>
          <w:rtl w:val="0"/>
        </w:rPr>
        <w:t xml:space="preserve">kojmi </w:t>
      </w:r>
      <w:r>
        <w:rPr>
          <w:rtl w:val="0"/>
          <w:lang w:val="en-US"/>
        </w:rPr>
        <w:t>umownej na wykonane prace na okres 5 lat.</w:t>
      </w:r>
    </w:p>
    <w:p>
      <w:pPr>
        <w:pStyle w:val="Domyślne"/>
        <w:jc w:val="both"/>
      </w:pPr>
      <w:r>
        <w:rPr>
          <w:b w:val="1"/>
          <w:bCs w:val="1"/>
          <w:rtl w:val="0"/>
          <w:lang w:val="en-US"/>
        </w:rPr>
        <w:t xml:space="preserve">5. </w:t>
      </w:r>
      <w:r>
        <w:rPr>
          <w:b w:val="1"/>
          <w:bCs w:val="1"/>
          <w:u w:val="single"/>
          <w:rtl w:val="0"/>
          <w:lang w:val="en-US"/>
        </w:rPr>
        <w:t>Opis warunk</w:t>
      </w:r>
      <w:r>
        <w:rPr>
          <w:b w:val="1"/>
          <w:bCs w:val="1"/>
          <w:u w:val="single"/>
          <w:rtl w:val="0"/>
          <w:lang w:val="en-US"/>
        </w:rPr>
        <w:t>ó</w:t>
      </w:r>
      <w:r>
        <w:rPr>
          <w:b w:val="1"/>
          <w:bCs w:val="1"/>
          <w:u w:val="single"/>
          <w:rtl w:val="0"/>
          <w:lang w:val="en-US"/>
        </w:rPr>
        <w:t>w udzia</w:t>
      </w:r>
      <w:r>
        <w:rPr>
          <w:b w:val="1"/>
          <w:bCs w:val="1"/>
          <w:u w:val="single"/>
          <w:rtl w:val="0"/>
          <w:lang w:val="en-US"/>
        </w:rPr>
        <w:t>ł</w:t>
      </w:r>
      <w:r>
        <w:rPr>
          <w:b w:val="1"/>
          <w:bCs w:val="1"/>
          <w:u w:val="single"/>
          <w:rtl w:val="0"/>
          <w:lang w:val="en-US"/>
        </w:rPr>
        <w:t>u w post</w:t>
      </w:r>
      <w:r>
        <w:rPr>
          <w:b w:val="1"/>
          <w:bCs w:val="1"/>
          <w:u w:val="single"/>
          <w:rtl w:val="0"/>
          <w:lang w:val="en-US"/>
        </w:rPr>
        <w:t>ę</w:t>
      </w:r>
      <w:r>
        <w:rPr>
          <w:b w:val="1"/>
          <w:bCs w:val="1"/>
          <w:u w:val="single"/>
          <w:rtl w:val="0"/>
          <w:lang w:val="en-US"/>
        </w:rPr>
        <w:t>powaniu (kryteria dost</w:t>
      </w:r>
      <w:r>
        <w:rPr>
          <w:b w:val="1"/>
          <w:bCs w:val="1"/>
          <w:u w:val="single"/>
          <w:rtl w:val="0"/>
          <w:lang w:val="en-US"/>
        </w:rPr>
        <w:t>ę</w:t>
      </w:r>
      <w:r>
        <w:rPr>
          <w:b w:val="1"/>
          <w:bCs w:val="1"/>
          <w:u w:val="single"/>
          <w:rtl w:val="0"/>
          <w:lang w:val="en-US"/>
        </w:rPr>
        <w:t>pu)</w:t>
      </w:r>
    </w:p>
    <w:p>
      <w:pPr>
        <w:pStyle w:val="Domyślne"/>
        <w:numPr>
          <w:ilvl w:val="0"/>
          <w:numId w:val="9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Do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wiadczenie w zakresie realizacji projekt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 zbli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onych do projektu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przedmiotem post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powania. Powy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sze kryterium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uznane za spe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 xml:space="preserve">nione w przypadku wykazania,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oferent wykona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w ci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gu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ostatnich 3 lat co najmniej 1 projekt polegaj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cy na remoncie wie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 lub sygnaturki z blachy tytanowo-cynkowej w obiekcie zabytkowym wpisanym do rejestru zabytk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 na kwot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 najmniej 500 tys. z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brutto.</w:t>
      </w:r>
    </w:p>
    <w:p>
      <w:pPr>
        <w:pStyle w:val="Domyślne"/>
        <w:numPr>
          <w:ilvl w:val="0"/>
          <w:numId w:val="9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Dysponowanie kadr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niezb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dn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do realizacji zam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wienia, przez co rozumie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 xml:space="preserve">skierowanie do wykonywania prac w ramach Projektu: </w:t>
      </w:r>
    </w:p>
    <w:p>
      <w:pPr>
        <w:pStyle w:val="Domyślne"/>
        <w:jc w:val="both"/>
      </w:pPr>
      <w:r>
        <w:rPr>
          <w:rtl w:val="0"/>
          <w:lang w:val="en-US"/>
        </w:rPr>
        <w:t>2.1. osoby kieruj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cej robotami budowlanymi przy zabytkach nieruchomych wpisanych do rejestru, kt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ra posiada uprawnienia budowlane bez ogranicze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okre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lone przepisami Prawa budowlanego oraz kt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ra przez co najmniej 18 miesi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cy bra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 udzia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w robotach budowlanych prowadzonych przy zabytkach nieruchomych wpisanych do rejestru lub inwentarza muzeum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instytucj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kultury</w:t>
      </w:r>
      <w:r>
        <w:rPr>
          <w:rtl w:val="0"/>
        </w:rPr>
        <w:t>,</w:t>
      </w:r>
    </w:p>
    <w:p>
      <w:pPr>
        <w:pStyle w:val="Domyślne"/>
        <w:jc w:val="both"/>
      </w:pPr>
      <w:r>
        <w:rPr>
          <w:rtl w:val="0"/>
          <w:lang w:val="en-US"/>
        </w:rPr>
        <w:t>2.2. 5 os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b wykonuj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prace blacharskie zatrudnionych w firmie wykonawcy na umow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o prac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w ci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gu ostatnich 5 lat przed 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eniem oferty z ci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zatrudnienia w firmie oferenta.</w:t>
      </w:r>
    </w:p>
    <w:p>
      <w:pPr>
        <w:pStyle w:val="Domyślne"/>
        <w:jc w:val="both"/>
      </w:pPr>
      <w:r>
        <w:rPr>
          <w:b w:val="1"/>
          <w:bCs w:val="1"/>
          <w:rtl w:val="0"/>
          <w:lang w:val="en-US"/>
        </w:rPr>
        <w:t xml:space="preserve">6. </w:t>
      </w:r>
      <w:r>
        <w:rPr>
          <w:b w:val="1"/>
          <w:bCs w:val="1"/>
          <w:u w:val="single"/>
          <w:rtl w:val="0"/>
          <w:lang w:val="en-US"/>
        </w:rPr>
        <w:t>Wykaz o</w:t>
      </w:r>
      <w:r>
        <w:rPr>
          <w:b w:val="1"/>
          <w:bCs w:val="1"/>
          <w:u w:val="single"/>
          <w:rtl w:val="0"/>
          <w:lang w:val="en-US"/>
        </w:rPr>
        <w:t>ś</w:t>
      </w:r>
      <w:r>
        <w:rPr>
          <w:b w:val="1"/>
          <w:bCs w:val="1"/>
          <w:u w:val="single"/>
          <w:rtl w:val="0"/>
          <w:lang w:val="en-US"/>
        </w:rPr>
        <w:t>wiadcze</w:t>
      </w:r>
      <w:r>
        <w:rPr>
          <w:b w:val="1"/>
          <w:bCs w:val="1"/>
          <w:u w:val="single"/>
          <w:rtl w:val="0"/>
          <w:lang w:val="en-US"/>
        </w:rPr>
        <w:t xml:space="preserve">ń </w:t>
      </w:r>
      <w:r>
        <w:rPr>
          <w:b w:val="1"/>
          <w:bCs w:val="1"/>
          <w:u w:val="single"/>
          <w:rtl w:val="0"/>
          <w:lang w:val="en-US"/>
        </w:rPr>
        <w:t>i dokument</w:t>
      </w:r>
      <w:r>
        <w:rPr>
          <w:b w:val="1"/>
          <w:bCs w:val="1"/>
          <w:u w:val="single"/>
          <w:rtl w:val="0"/>
          <w:lang w:val="en-US"/>
        </w:rPr>
        <w:t>ó</w:t>
      </w:r>
      <w:r>
        <w:rPr>
          <w:b w:val="1"/>
          <w:bCs w:val="1"/>
          <w:u w:val="single"/>
          <w:rtl w:val="0"/>
          <w:lang w:val="en-US"/>
        </w:rPr>
        <w:t>w, jakie maj</w:t>
      </w:r>
      <w:r>
        <w:rPr>
          <w:b w:val="1"/>
          <w:bCs w:val="1"/>
          <w:u w:val="single"/>
          <w:rtl w:val="0"/>
          <w:lang w:val="en-US"/>
        </w:rPr>
        <w:t xml:space="preserve">ą </w:t>
      </w:r>
      <w:r>
        <w:rPr>
          <w:b w:val="1"/>
          <w:bCs w:val="1"/>
          <w:u w:val="single"/>
          <w:rtl w:val="0"/>
          <w:lang w:val="en-US"/>
        </w:rPr>
        <w:t>dostarczy</w:t>
      </w:r>
      <w:r>
        <w:rPr>
          <w:b w:val="1"/>
          <w:bCs w:val="1"/>
          <w:u w:val="single"/>
          <w:rtl w:val="0"/>
          <w:lang w:val="en-US"/>
        </w:rPr>
        <w:t xml:space="preserve">ć </w:t>
      </w:r>
      <w:r>
        <w:rPr>
          <w:b w:val="1"/>
          <w:bCs w:val="1"/>
          <w:u w:val="single"/>
          <w:rtl w:val="0"/>
          <w:lang w:val="en-US"/>
        </w:rPr>
        <w:t>oferenci w celu potwierdzenia spe</w:t>
      </w:r>
      <w:r>
        <w:rPr>
          <w:b w:val="1"/>
          <w:bCs w:val="1"/>
          <w:u w:val="single"/>
          <w:rtl w:val="0"/>
          <w:lang w:val="en-US"/>
        </w:rPr>
        <w:t>ł</w:t>
      </w:r>
      <w:r>
        <w:rPr>
          <w:b w:val="1"/>
          <w:bCs w:val="1"/>
          <w:u w:val="single"/>
          <w:rtl w:val="0"/>
          <w:lang w:val="en-US"/>
        </w:rPr>
        <w:t>nienia warunk</w:t>
      </w:r>
      <w:r>
        <w:rPr>
          <w:b w:val="1"/>
          <w:bCs w:val="1"/>
          <w:u w:val="single"/>
          <w:rtl w:val="0"/>
          <w:lang w:val="en-US"/>
        </w:rPr>
        <w:t>ó</w:t>
      </w:r>
      <w:r>
        <w:rPr>
          <w:b w:val="1"/>
          <w:bCs w:val="1"/>
          <w:u w:val="single"/>
          <w:rtl w:val="0"/>
          <w:lang w:val="en-US"/>
        </w:rPr>
        <w:t>w udzia</w:t>
      </w:r>
      <w:r>
        <w:rPr>
          <w:b w:val="1"/>
          <w:bCs w:val="1"/>
          <w:u w:val="single"/>
          <w:rtl w:val="0"/>
          <w:lang w:val="en-US"/>
        </w:rPr>
        <w:t>ł</w:t>
      </w:r>
      <w:r>
        <w:rPr>
          <w:b w:val="1"/>
          <w:bCs w:val="1"/>
          <w:u w:val="single"/>
          <w:rtl w:val="0"/>
          <w:lang w:val="en-US"/>
        </w:rPr>
        <w:t>u w post</w:t>
      </w:r>
      <w:r>
        <w:rPr>
          <w:b w:val="1"/>
          <w:bCs w:val="1"/>
          <w:u w:val="single"/>
          <w:rtl w:val="0"/>
          <w:lang w:val="en-US"/>
        </w:rPr>
        <w:t>ę</w:t>
      </w:r>
      <w:r>
        <w:rPr>
          <w:b w:val="1"/>
          <w:bCs w:val="1"/>
          <w:u w:val="single"/>
          <w:rtl w:val="0"/>
          <w:lang w:val="en-US"/>
        </w:rPr>
        <w:t>powaniu.</w:t>
      </w:r>
    </w:p>
    <w:p>
      <w:pPr>
        <w:pStyle w:val="Domyślne"/>
        <w:jc w:val="both"/>
      </w:pPr>
      <w:r>
        <w:rPr>
          <w:rtl w:val="0"/>
        </w:rPr>
        <w:tab/>
        <w:t>Opis sposobu dokonywania oceny spe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niania warunk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 dopuszczaj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cych:</w:t>
      </w:r>
    </w:p>
    <w:p>
      <w:pPr>
        <w:pStyle w:val="Domyślne"/>
        <w:numPr>
          <w:ilvl w:val="0"/>
          <w:numId w:val="11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W zakresie okre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lonym w punkcie 5. ppkt. 1. - spe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nia/nie spe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nia w zale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od tre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wiadczenia oraz dostarczenia odpowiednich dokument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 potwierdzaj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wiarogodno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takiego 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wiadczenia (lista zrealizowanych us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ug wraz z potwierdzeniem ich 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ytego wykonania - np. w formie protoko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 odbioru, za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urz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dowych, list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 rekomendacyjnych podpisanych przez inwestora itp.)</w:t>
      </w:r>
    </w:p>
    <w:p>
      <w:pPr>
        <w:pStyle w:val="Domyślne"/>
        <w:numPr>
          <w:ilvl w:val="0"/>
          <w:numId w:val="11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W zakresie okre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lonym w punkcie 5. ppkt. 1 - spe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nia/nie spe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nia w zale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od tre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wiadczenia oraz dostarczenia odpowiednich dokument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 potwierdzaj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wiarogodno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takiego 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wiadczenia (dane wskazywanej osoby/wskazywanych os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b wraz z kopi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dokument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 potwierdzaj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uprawnienia).</w:t>
      </w:r>
    </w:p>
    <w:p>
      <w:pPr>
        <w:pStyle w:val="Domyślne"/>
        <w:numPr>
          <w:ilvl w:val="0"/>
          <w:numId w:val="11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W zakresie okre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lonym w punkcie 5. ppkt. 2 - spe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nia/nie spe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nia w zale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od tre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wiadczenia oraz dostarczenia odpowiednich dokument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 potwierdzaj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wiarogodno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takiego 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wiadczenia.</w:t>
      </w:r>
    </w:p>
    <w:p>
      <w:pPr>
        <w:pStyle w:val="Domyślne"/>
        <w:ind w:left="743" w:firstLine="0"/>
        <w:jc w:val="both"/>
      </w:pPr>
      <w:r>
        <w:rPr>
          <w:rtl w:val="0"/>
          <w:lang w:val="en-US"/>
        </w:rPr>
        <w:t>Oferta, kt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ra nie spe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nia kt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regokolwiek z warunk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 okre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lonych w punkcie 5 powy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ej, z uwzgl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dnieniem sposobu ich udokumentowania zgodnie z opisem zawartym w niniejszym punkcie 6, zostanie odrzucona ze wzgl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 formalnych i nie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analizowana merytorycznie.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odrzuci r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wnie</w:t>
      </w:r>
      <w:r>
        <w:rPr>
          <w:rtl w:val="0"/>
          <w:lang w:val="en-US"/>
        </w:rPr>
        <w:t xml:space="preserve">ż </w:t>
      </w:r>
      <w:r>
        <w:rPr>
          <w:rtl w:val="0"/>
          <w:lang w:val="en-US"/>
        </w:rPr>
        <w:t>ofert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w przypadku, gdy na wezwanie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oferent nie dostarczy dokument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 potwierdzaj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wiarogodno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. W przypadku odrzucenia oferty oferentowi nie przys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 xml:space="preserve">uguje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adne roszczenie wobec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cego.</w:t>
      </w:r>
    </w:p>
    <w:p>
      <w:pPr>
        <w:pStyle w:val="Domyślne"/>
        <w:jc w:val="both"/>
        <w:rPr>
          <w:u w:color="ff3333"/>
        </w:rPr>
      </w:pPr>
      <w:r>
        <w:rPr>
          <w:b w:val="1"/>
          <w:bCs w:val="1"/>
          <w:u w:val="single"/>
          <w:rtl w:val="0"/>
          <w:lang w:val="en-US"/>
        </w:rPr>
        <w:t xml:space="preserve">7. Dane </w:t>
      </w:r>
      <w:r>
        <w:rPr>
          <w:b w:val="1"/>
          <w:bCs w:val="1"/>
          <w:u w:val="single"/>
          <w:rtl w:val="0"/>
          <w:lang w:val="en-US"/>
        </w:rPr>
        <w:t>kontaktowe dla oferent</w:t>
      </w:r>
      <w:r>
        <w:rPr>
          <w:b w:val="1"/>
          <w:bCs w:val="1"/>
          <w:u w:val="single"/>
          <w:rtl w:val="0"/>
          <w:lang w:val="en-US"/>
        </w:rPr>
        <w:t>ó</w:t>
      </w:r>
      <w:r>
        <w:rPr>
          <w:b w:val="1"/>
          <w:bCs w:val="1"/>
          <w:u w:val="single"/>
          <w:rtl w:val="0"/>
          <w:lang w:val="en-US"/>
        </w:rPr>
        <w:t>w:</w:t>
      </w:r>
    </w:p>
    <w:p>
      <w:pPr>
        <w:pStyle w:val="Domyślne"/>
        <w:jc w:val="both"/>
        <w:rPr>
          <w:u w:color="ff3333"/>
        </w:rPr>
      </w:pPr>
      <w:r>
        <w:rPr>
          <w:u w:color="ff3333"/>
        </w:rPr>
        <w:tab/>
      </w:r>
      <w:r>
        <w:rPr>
          <w:u w:color="ff3333"/>
          <w:rtl w:val="0"/>
        </w:rPr>
        <w:t>o. Bernard Jaros</w:t>
      </w:r>
      <w:r>
        <w:rPr>
          <w:u w:color="ff3333"/>
          <w:rtl w:val="0"/>
        </w:rPr>
        <w:t>ł</w:t>
      </w:r>
      <w:r>
        <w:rPr>
          <w:u w:color="ff3333"/>
          <w:rtl w:val="0"/>
        </w:rPr>
        <w:t>aw Marciniak OFM - pe</w:t>
      </w:r>
      <w:r>
        <w:rPr>
          <w:u w:color="ff3333"/>
          <w:rtl w:val="0"/>
        </w:rPr>
        <w:t>ł</w:t>
      </w:r>
      <w:r>
        <w:rPr>
          <w:u w:color="ff3333"/>
          <w:rtl w:val="0"/>
        </w:rPr>
        <w:t>nomocnik Domu zakonnego</w:t>
      </w:r>
    </w:p>
    <w:p>
      <w:pPr>
        <w:pStyle w:val="Domyślne"/>
        <w:jc w:val="both"/>
        <w:rPr>
          <w:u w:color="ff3333"/>
        </w:rPr>
      </w:pPr>
      <w:r>
        <w:rPr>
          <w:u w:color="ff3333"/>
          <w:rtl w:val="0"/>
        </w:rPr>
        <w:tab/>
        <w:t xml:space="preserve">tel.: </w:t>
      </w:r>
      <w:r>
        <w:rPr>
          <w:u w:color="ff3333"/>
          <w:rtl w:val="0"/>
        </w:rPr>
        <w:t>+48 784 496 798</w:t>
      </w:r>
    </w:p>
    <w:p>
      <w:pPr>
        <w:pStyle w:val="Domyślne"/>
        <w:jc w:val="both"/>
        <w:rPr>
          <w:b w:val="1"/>
          <w:bCs w:val="1"/>
          <w:u w:val="single"/>
        </w:rPr>
      </w:pPr>
      <w:r>
        <w:rPr>
          <w:u w:color="ff3333"/>
        </w:rPr>
        <w:tab/>
      </w:r>
      <w:r>
        <w:rPr>
          <w:u w:color="ff3333"/>
          <w:rtl w:val="0"/>
        </w:rPr>
        <w:t>e-</w:t>
      </w:r>
      <w:r>
        <w:rPr>
          <w:u w:color="ff3333"/>
          <w:rtl w:val="0"/>
          <w:lang w:val="en-US"/>
        </w:rPr>
        <w:t xml:space="preserve">mail: </w:t>
      </w:r>
      <w:r>
        <w:rPr>
          <w:u w:color="ff3333"/>
          <w:rtl w:val="0"/>
        </w:rPr>
        <w:t>bernardmarciniakofm@gmail.com</w:t>
      </w:r>
    </w:p>
    <w:p>
      <w:pPr>
        <w:pStyle w:val="Domyślne"/>
        <w:jc w:val="both"/>
      </w:pPr>
      <w:r>
        <w:rPr>
          <w:b w:val="1"/>
          <w:bCs w:val="1"/>
          <w:u w:val="single"/>
          <w:rtl w:val="0"/>
          <w:lang w:val="en-US"/>
        </w:rPr>
        <w:t>8. Spos</w:t>
      </w:r>
      <w:r>
        <w:rPr>
          <w:b w:val="1"/>
          <w:bCs w:val="1"/>
          <w:u w:val="single"/>
          <w:rtl w:val="0"/>
          <w:lang w:val="en-US"/>
        </w:rPr>
        <w:t>ó</w:t>
      </w:r>
      <w:r>
        <w:rPr>
          <w:b w:val="1"/>
          <w:bCs w:val="1"/>
          <w:u w:val="single"/>
          <w:rtl w:val="0"/>
          <w:lang w:val="en-US"/>
        </w:rPr>
        <w:t>b i termin z</w:t>
      </w:r>
      <w:r>
        <w:rPr>
          <w:b w:val="1"/>
          <w:bCs w:val="1"/>
          <w:u w:val="single"/>
          <w:rtl w:val="0"/>
          <w:lang w:val="en-US"/>
        </w:rPr>
        <w:t>ł</w:t>
      </w:r>
      <w:r>
        <w:rPr>
          <w:b w:val="1"/>
          <w:bCs w:val="1"/>
          <w:u w:val="single"/>
          <w:rtl w:val="0"/>
          <w:lang w:val="en-US"/>
        </w:rPr>
        <w:t>o</w:t>
      </w:r>
      <w:r>
        <w:rPr>
          <w:b w:val="1"/>
          <w:bCs w:val="1"/>
          <w:u w:val="single"/>
          <w:rtl w:val="0"/>
          <w:lang w:val="en-US"/>
        </w:rPr>
        <w:t>ż</w:t>
      </w:r>
      <w:r>
        <w:rPr>
          <w:b w:val="1"/>
          <w:bCs w:val="1"/>
          <w:u w:val="single"/>
          <w:rtl w:val="0"/>
          <w:lang w:val="en-US"/>
        </w:rPr>
        <w:t>enia oferty</w:t>
      </w:r>
    </w:p>
    <w:p>
      <w:pPr>
        <w:pStyle w:val="Domyślne"/>
        <w:ind w:left="822" w:firstLine="0"/>
        <w:jc w:val="both"/>
      </w:pPr>
      <w:r>
        <w:rPr>
          <w:rtl w:val="0"/>
          <w:lang w:val="en-US"/>
        </w:rPr>
        <w:t>O</w:t>
      </w:r>
      <w:r>
        <w:rPr>
          <w:rtl w:val="0"/>
          <w:lang w:val="en-US"/>
        </w:rPr>
        <w:t>ferty 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na 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wy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cznie osobi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 xml:space="preserve">cie w siedzibie </w:t>
      </w:r>
      <w:r>
        <w:rPr>
          <w:rtl w:val="0"/>
        </w:rPr>
        <w:t>pe</w:t>
      </w:r>
      <w:r>
        <w:rPr>
          <w:rtl w:val="0"/>
        </w:rPr>
        <w:t>ł</w:t>
      </w:r>
      <w:r>
        <w:rPr>
          <w:rtl w:val="0"/>
        </w:rPr>
        <w:t>nomocnika: ul. Klasztorna 2, 67-400 Wschowa</w:t>
      </w:r>
      <w:r>
        <w:rPr>
          <w:rtl w:val="0"/>
          <w:lang w:val="en-US"/>
        </w:rPr>
        <w:t xml:space="preserve"> (po uprzednim telefonicznym uzgodnieniu) lub listownie, w nieprzekraczalnym termi</w:t>
      </w:r>
      <w:r>
        <w:rPr>
          <w:outline w:val="0"/>
          <w:color w:val="c0504d"/>
          <w:rtl w:val="0"/>
          <w:lang w:val="en-US"/>
          <w14:textFill>
            <w14:solidFill>
              <w14:srgbClr w14:val="C0504D"/>
            </w14:solidFill>
          </w14:textFill>
        </w:rPr>
        <w:t xml:space="preserve">nie do dnia </w:t>
      </w:r>
      <w:r>
        <w:rPr>
          <w:outline w:val="0"/>
          <w:color w:val="c0504d"/>
          <w:rtl w:val="0"/>
          <w:lang w:val="en-US"/>
          <w14:textFill>
            <w14:solidFill>
              <w14:srgbClr w14:val="C0504D"/>
            </w14:solidFill>
          </w14:textFill>
        </w:rPr>
        <w:t>…</w:t>
      </w:r>
      <w:r>
        <w:rPr>
          <w:outline w:val="0"/>
          <w:color w:val="c0504d"/>
          <w:rtl w:val="0"/>
          <w:lang w:val="en-US"/>
          <w14:textFill>
            <w14:solidFill>
              <w14:srgbClr w14:val="C0504D"/>
            </w14:solidFill>
          </w14:textFill>
        </w:rPr>
        <w:t xml:space="preserve">....................... 2023 r. do godz. </w:t>
      </w:r>
      <w:r>
        <w:rPr>
          <w:outline w:val="0"/>
          <w:color w:val="c0504d"/>
          <w:rtl w:val="0"/>
          <w:lang w:val="en-US"/>
          <w14:textFill>
            <w14:solidFill>
              <w14:srgbClr w14:val="C0504D"/>
            </w14:solidFill>
          </w14:textFill>
        </w:rPr>
        <w:t>…</w:t>
      </w:r>
      <w:r>
        <w:rPr>
          <w:outline w:val="0"/>
          <w:color w:val="c0504d"/>
          <w:rtl w:val="0"/>
          <w:lang w:val="en-US"/>
          <w14:textFill>
            <w14:solidFill>
              <w14:srgbClr w14:val="C0504D"/>
            </w14:solidFill>
          </w14:textFill>
        </w:rPr>
        <w:t xml:space="preserve">...... na adres </w:t>
      </w:r>
      <w:r>
        <w:rPr>
          <w:outline w:val="0"/>
          <w:color w:val="c0504d"/>
          <w:rtl w:val="0"/>
          <w14:textFill>
            <w14:solidFill>
              <w14:srgbClr w14:val="C0504D"/>
            </w14:solidFill>
          </w14:textFill>
        </w:rPr>
        <w:t>pe</w:t>
      </w:r>
      <w:r>
        <w:rPr>
          <w:outline w:val="0"/>
          <w:color w:val="c0504d"/>
          <w:rtl w:val="0"/>
          <w14:textFill>
            <w14:solidFill>
              <w14:srgbClr w14:val="C0504D"/>
            </w14:solidFill>
          </w14:textFill>
        </w:rPr>
        <w:t>ł</w:t>
      </w:r>
      <w:r>
        <w:rPr>
          <w:outline w:val="0"/>
          <w:color w:val="c0504d"/>
          <w:rtl w:val="0"/>
          <w14:textFill>
            <w14:solidFill>
              <w14:srgbClr w14:val="C0504D"/>
            </w14:solidFill>
          </w14:textFill>
        </w:rPr>
        <w:t xml:space="preserve">nomocnika </w:t>
      </w:r>
      <w:r>
        <w:rPr>
          <w:outline w:val="0"/>
          <w:color w:val="c0504d"/>
          <w:rtl w:val="0"/>
          <w:lang w:val="en-US"/>
          <w14:textFill>
            <w14:solidFill>
              <w14:srgbClr w14:val="C0504D"/>
            </w14:solidFill>
          </w14:textFill>
        </w:rPr>
        <w:t>Zam</w:t>
      </w:r>
      <w:r>
        <w:rPr>
          <w:rtl w:val="0"/>
          <w:lang w:val="en-US"/>
        </w:rPr>
        <w:t>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cego wskazany w punkcie </w:t>
      </w:r>
      <w:r>
        <w:rPr>
          <w:rtl w:val="0"/>
        </w:rPr>
        <w:t>8</w:t>
      </w:r>
      <w:r>
        <w:rPr>
          <w:rtl w:val="0"/>
          <w:lang w:val="en-US"/>
        </w:rPr>
        <w:t>. Oferty 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 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na formularzu stanowi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cym Za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cznik nr 3 do niniejszego</w:t>
      </w:r>
      <w:r>
        <w:rPr>
          <w:rtl w:val="0"/>
        </w:rPr>
        <w:t xml:space="preserve"> </w:t>
      </w:r>
      <w:r>
        <w:rPr>
          <w:rtl w:val="0"/>
          <w:lang w:val="en-US"/>
        </w:rPr>
        <w:t>zapytania.</w:t>
      </w:r>
    </w:p>
    <w:p>
      <w:pPr>
        <w:pStyle w:val="Domyślne"/>
        <w:ind w:left="822" w:firstLine="0"/>
        <w:jc w:val="both"/>
      </w:pPr>
      <w:r>
        <w:rPr>
          <w:rtl w:val="0"/>
          <w:lang w:val="en-US"/>
        </w:rPr>
        <w:t>Osoba podpisuj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ca ofert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musi by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upowa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niona do reprezentowania Oferenta. W przypadku, je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li prawo reprezentacji nie wynika z publicznych rejestr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</w:t>
      </w:r>
      <w:r>
        <w:rPr>
          <w:rtl w:val="0"/>
        </w:rPr>
        <w:t>,</w:t>
      </w:r>
      <w:r>
        <w:rPr>
          <w:rtl w:val="0"/>
          <w:lang w:val="en-US"/>
        </w:rPr>
        <w:t xml:space="preserve"> jak CEiDG albo KRS, oferta</w:t>
      </w:r>
      <w:r>
        <w:rPr>
          <w:rtl w:val="0"/>
        </w:rPr>
        <w:t>,</w:t>
      </w:r>
      <w:r>
        <w:rPr>
          <w:rtl w:val="0"/>
          <w:lang w:val="en-US"/>
        </w:rPr>
        <w:t xml:space="preserve"> do kt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rej nie do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czono 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nomocnictwa</w:t>
      </w:r>
      <w:r>
        <w:rPr>
          <w:rtl w:val="0"/>
        </w:rPr>
        <w:t>,</w:t>
      </w:r>
      <w:r>
        <w:rPr>
          <w:rtl w:val="0"/>
          <w:lang w:val="en-US"/>
        </w:rPr>
        <w:t xml:space="preserve">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 xml:space="preserve">dzie uznana </w:t>
      </w:r>
      <w:r>
        <w:rPr>
          <w:rtl w:val="0"/>
        </w:rPr>
        <w:t xml:space="preserve">za </w:t>
      </w:r>
      <w:r>
        <w:rPr>
          <w:rtl w:val="0"/>
          <w:lang w:val="en-US"/>
        </w:rPr>
        <w:t>niewa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. Oferty niekompletne (tj. niezawieraj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 wszystkich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zkowych element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w) lub 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one po wyznaczonym terminie nie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bra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 udzia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 w post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powaniu.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nie ma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zku wezwania oferenta do uzupe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nienia oferty o brakuj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 dokumenty.</w:t>
      </w:r>
    </w:p>
    <w:p>
      <w:pPr>
        <w:pStyle w:val="Domyślne"/>
        <w:ind w:left="822" w:firstLine="0"/>
        <w:jc w:val="both"/>
      </w:pPr>
      <w:r>
        <w:rPr>
          <w:rtl w:val="0"/>
          <w:lang w:val="en-US"/>
        </w:rPr>
        <w:t>Kopie dokument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 musz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by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po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wiadczone za zgodno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z orygina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em przez osob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/osoby 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 ofert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.</w:t>
      </w:r>
    </w:p>
    <w:p>
      <w:pPr>
        <w:pStyle w:val="Domyślne"/>
        <w:ind w:left="835" w:firstLine="0"/>
        <w:jc w:val="both"/>
      </w:pPr>
      <w:r>
        <w:rPr>
          <w:rtl w:val="0"/>
          <w:lang w:val="en-US"/>
        </w:rPr>
        <w:t>Za termin 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enia oferty przyjmuje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termin dostarczenia oferty do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(nie decyduje data nadania listu poleconego), w tym godzin</w:t>
      </w:r>
      <w:r>
        <w:rPr>
          <w:rtl w:val="0"/>
        </w:rPr>
        <w:t>a</w:t>
      </w:r>
      <w:r>
        <w:rPr>
          <w:rtl w:val="0"/>
          <w:lang w:val="en-US"/>
        </w:rPr>
        <w:t xml:space="preserve"> dostarczenia.</w:t>
      </w:r>
    </w:p>
    <w:p>
      <w:pPr>
        <w:pStyle w:val="Domyślne"/>
        <w:jc w:val="both"/>
      </w:pPr>
      <w:r>
        <w:rPr>
          <w:b w:val="1"/>
          <w:bCs w:val="1"/>
          <w:u w:val="single"/>
          <w:rtl w:val="0"/>
          <w:lang w:val="en-US"/>
        </w:rPr>
        <w:t>9. Termin zwi</w:t>
      </w:r>
      <w:r>
        <w:rPr>
          <w:b w:val="1"/>
          <w:bCs w:val="1"/>
          <w:u w:val="single"/>
          <w:rtl w:val="0"/>
          <w:lang w:val="en-US"/>
        </w:rPr>
        <w:t>ą</w:t>
      </w:r>
      <w:r>
        <w:rPr>
          <w:b w:val="1"/>
          <w:bCs w:val="1"/>
          <w:u w:val="single"/>
          <w:rtl w:val="0"/>
          <w:lang w:val="en-US"/>
        </w:rPr>
        <w:t>zania oferta</w:t>
      </w:r>
    </w:p>
    <w:p>
      <w:pPr>
        <w:pStyle w:val="Domyślne"/>
        <w:ind w:left="835" w:firstLine="0"/>
        <w:jc w:val="both"/>
      </w:pPr>
      <w:r>
        <w:rPr>
          <w:rtl w:val="0"/>
          <w:lang w:val="en-US"/>
        </w:rPr>
        <w:t>Oferenci pozostaj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zwi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zani ofert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przez okres 30 dni. Bieg terminu rozpoczyna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wraz z up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ywem terminu 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adania ofert.</w:t>
      </w:r>
    </w:p>
    <w:p>
      <w:pPr>
        <w:pStyle w:val="Domyślne"/>
        <w:jc w:val="both"/>
      </w:pPr>
      <w:r>
        <w:rPr>
          <w:b w:val="1"/>
          <w:bCs w:val="1"/>
          <w:u w:val="single"/>
          <w:rtl w:val="0"/>
          <w:lang w:val="en-US"/>
        </w:rPr>
        <w:t>10. Kryteria wyboru ofert i opis sposobu ich obliczania</w:t>
      </w:r>
    </w:p>
    <w:p>
      <w:pPr>
        <w:pStyle w:val="Domyślne"/>
        <w:ind w:left="861" w:firstLine="0"/>
        <w:jc w:val="both"/>
      </w:pPr>
      <w:r>
        <w:rPr>
          <w:rtl w:val="0"/>
          <w:lang w:val="en-US"/>
        </w:rPr>
        <w:t>Przy wyborze najkorzystniejszej oferty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kierowa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kryteriami oceny ofert: cena brutto 100%.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uzna za najkorzystniejsz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ofert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tego Wykonawcy, kt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rego oferta uzyska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 najwy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sz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ilo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punkt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 wyliczon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wg poni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szego wzoru:</w:t>
      </w:r>
    </w:p>
    <w:p>
      <w:pPr>
        <w:pStyle w:val="Domyślne"/>
        <w:ind w:left="861" w:firstLine="0"/>
        <w:jc w:val="both"/>
      </w:pPr>
      <w:r>
        <w:rPr>
          <w:rtl w:val="0"/>
        </w:rPr>
        <w:tab/>
        <w:t>C= cena najta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szej oferty / cena oferty badanej x 100 pkt.</w:t>
      </w:r>
    </w:p>
    <w:p>
      <w:pPr>
        <w:pStyle w:val="Domyślne"/>
        <w:ind w:left="861" w:firstLine="0"/>
        <w:jc w:val="both"/>
      </w:pPr>
      <w:r>
        <w:rPr>
          <w:rtl w:val="0"/>
          <w:lang w:val="en-US"/>
        </w:rPr>
        <w:t>Punktacja przyznawana ofertom wed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ug powy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szego kryterium oceny ofert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liczona z dok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do dw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ch miejsc po przecinku, zgodnie z zasadami arytmetyki.</w:t>
      </w:r>
    </w:p>
    <w:p>
      <w:pPr>
        <w:pStyle w:val="Domyślne"/>
        <w:ind w:left="861" w:firstLine="0"/>
        <w:jc w:val="both"/>
      </w:pPr>
      <w:r>
        <w:rPr>
          <w:rtl w:val="0"/>
          <w:lang w:val="en-US"/>
        </w:rPr>
        <w:t>W toku badania i oceny ofert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 xml:space="preserve">e </w:t>
      </w:r>
      <w:r>
        <w:rPr>
          <w:rtl w:val="0"/>
          <w:lang w:val="en-US"/>
        </w:rPr>
        <w:t>żą</w:t>
      </w:r>
      <w:r>
        <w:rPr>
          <w:rtl w:val="0"/>
          <w:lang w:val="en-US"/>
        </w:rPr>
        <w:t>da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od Wykonawcy wyja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nie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dotycz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tre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onej oferty, w tym zaoferowanej ceny.</w:t>
      </w:r>
    </w:p>
    <w:p>
      <w:pPr>
        <w:pStyle w:val="Domyślne"/>
        <w:jc w:val="both"/>
      </w:pPr>
      <w:r>
        <w:rPr>
          <w:b w:val="1"/>
          <w:bCs w:val="1"/>
          <w:u w:val="single"/>
          <w:rtl w:val="0"/>
          <w:lang w:val="en-US"/>
        </w:rPr>
        <w:t>11 .Brak podstaw wykluczenia</w:t>
      </w:r>
    </w:p>
    <w:p>
      <w:pPr>
        <w:pStyle w:val="Domyślne"/>
        <w:ind w:left="861" w:firstLine="0"/>
        <w:jc w:val="both"/>
      </w:pPr>
      <w:r>
        <w:rPr>
          <w:rtl w:val="0"/>
          <w:lang w:val="en-US"/>
        </w:rPr>
        <w:t>Z post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powania o udzielenie zam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wienia wyklucza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Wykonawc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w, w stosunku do kt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rych zachodzi kt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rakolwiek z okoliczno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wskazanych w art. 7 ust. 1 ustawy z dnia 13 kwietnia 2022 r. o szczeg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lnych rozwi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zaniach w zakresie przeciwdzia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ania wspieraniu agresji na Ukrain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oraz s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</w:t>
      </w:r>
      <w:r>
        <w:rPr>
          <w:rtl w:val="0"/>
          <w:lang w:val="en-US"/>
        </w:rPr>
        <w:t>żą</w:t>
      </w:r>
      <w:r>
        <w:rPr>
          <w:rtl w:val="0"/>
          <w:lang w:val="en-US"/>
        </w:rPr>
        <w:t>cych ochronie bezpiecze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stwa narodowego (Dz. U. z 2023 r., poz. 129).</w:t>
      </w:r>
    </w:p>
    <w:p>
      <w:pPr>
        <w:pStyle w:val="Domyślne"/>
        <w:ind w:left="861" w:firstLine="0"/>
        <w:jc w:val="both"/>
      </w:pPr>
      <w:r>
        <w:rPr>
          <w:rtl w:val="0"/>
          <w:lang w:val="en-US"/>
        </w:rPr>
        <w:t>Osoba lub podmiot podlegaj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wykluczeniu na podstawie art. 7 ust. 1 ustawy z dnia 13 kwietnia 2022 r. o szczeg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lnych rozwi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zaniach w zakresie przeciwdzia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ania wspieraniu agresji na Ukrain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oraz s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</w:t>
      </w:r>
      <w:r>
        <w:rPr>
          <w:rtl w:val="0"/>
          <w:lang w:val="en-US"/>
        </w:rPr>
        <w:t>żą</w:t>
      </w:r>
      <w:r>
        <w:rPr>
          <w:rtl w:val="0"/>
          <w:lang w:val="en-US"/>
        </w:rPr>
        <w:t>cych ochronie bezpiecze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stwa narodowego, kt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re w okresie tego wykluczenia ubiegaj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o udzielenie zam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wienia publicznego lub bior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udzia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w post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powaniu o udzielenie zam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wienia publicznego, podlegaj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karze pieni</w:t>
      </w:r>
      <w:r>
        <w:rPr>
          <w:rtl w:val="0"/>
          <w:lang w:val="en-US"/>
        </w:rPr>
        <w:t>ęż</w:t>
      </w:r>
      <w:r>
        <w:rPr>
          <w:rtl w:val="0"/>
          <w:lang w:val="en-US"/>
        </w:rPr>
        <w:t>nej.</w:t>
      </w:r>
    </w:p>
    <w:p>
      <w:pPr>
        <w:pStyle w:val="Domyślne"/>
        <w:ind w:left="861" w:firstLine="0"/>
        <w:jc w:val="both"/>
      </w:pPr>
      <w:r>
        <w:rPr>
          <w:rtl w:val="0"/>
          <w:lang w:val="en-US"/>
        </w:rPr>
        <w:t>Do oferty Wykonawca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zany jest do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wiadczenie, stanowi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 za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cznik nr 4 zapytania ofertowego.</w:t>
      </w:r>
    </w:p>
    <w:p>
      <w:pPr>
        <w:pStyle w:val="Domyślne"/>
        <w:jc w:val="both"/>
      </w:pPr>
      <w:r>
        <w:rPr>
          <w:b w:val="1"/>
          <w:bCs w:val="1"/>
          <w:u w:val="single"/>
          <w:rtl w:val="0"/>
          <w:lang w:val="en-US"/>
        </w:rPr>
        <w:t>12. Rozstrzyganie spor</w:t>
      </w:r>
      <w:r>
        <w:rPr>
          <w:b w:val="1"/>
          <w:bCs w:val="1"/>
          <w:u w:val="single"/>
          <w:rtl w:val="0"/>
          <w:lang w:val="en-US"/>
        </w:rPr>
        <w:t>ó</w:t>
      </w:r>
      <w:r>
        <w:rPr>
          <w:b w:val="1"/>
          <w:bCs w:val="1"/>
          <w:u w:val="single"/>
          <w:rtl w:val="0"/>
          <w:lang w:val="en-US"/>
        </w:rPr>
        <w:t>w</w:t>
      </w:r>
    </w:p>
    <w:p>
      <w:pPr>
        <w:pStyle w:val="Domyślne"/>
        <w:ind w:left="887" w:firstLine="0"/>
        <w:jc w:val="both"/>
      </w:pPr>
      <w:r>
        <w:rPr>
          <w:rtl w:val="0"/>
          <w:lang w:val="en-US"/>
        </w:rPr>
        <w:t>Ewentualne spory w relacjach z wykonawcami o roszczenia cywilnoprawne w sprawach, w kt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rych zawarcie ugody jest dopuszczalne, poddane zostan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mediacjom</w:t>
      </w:r>
      <w:r>
        <w:rPr>
          <w:rtl w:val="0"/>
        </w:rPr>
        <w:t xml:space="preserve"> </w:t>
      </w:r>
      <w:r>
        <w:rPr>
          <w:rtl w:val="0"/>
          <w:lang w:val="en-US"/>
        </w:rPr>
        <w:t>lub innemu polubownemu rozwi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zaniu sporu przed S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dem Polubownym przy Prokuratorii Generalnej Rzeczypospolitej Polskiej, wybranym mediatorem albo osob</w:t>
      </w:r>
      <w:r>
        <w:rPr>
          <w:rtl w:val="0"/>
          <w:lang w:val="en-US"/>
        </w:rPr>
        <w:t>ą</w:t>
      </w:r>
      <w:r>
        <w:rPr>
          <w:rtl w:val="0"/>
        </w:rPr>
        <w:t xml:space="preserve"> </w:t>
      </w:r>
      <w:r>
        <w:rPr>
          <w:rtl w:val="0"/>
          <w:lang w:val="en-US"/>
        </w:rPr>
        <w:t>prowadz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inne polubowne rozwi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zanie sporu.</w:t>
      </w:r>
    </w:p>
    <w:p>
      <w:pPr>
        <w:pStyle w:val="Domyślne"/>
        <w:jc w:val="both"/>
      </w:pPr>
      <w:r>
        <w:rPr>
          <w:rtl w:val="0"/>
          <w:lang w:val="en-US"/>
        </w:rPr>
        <w:t>Za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czniki:</w:t>
      </w:r>
    </w:p>
    <w:p>
      <w:pPr>
        <w:pStyle w:val="Domyślne"/>
        <w:numPr>
          <w:ilvl w:val="0"/>
          <w:numId w:val="13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Za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cznik nr 1 - przedmiar rob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t.</w:t>
      </w:r>
    </w:p>
    <w:p>
      <w:pPr>
        <w:pStyle w:val="Domyślne"/>
        <w:numPr>
          <w:ilvl w:val="0"/>
          <w:numId w:val="13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Za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cznik nr 2 - pozwolenie Wielkopolskiego Wojew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dzkiego Konserwatora Zabytk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 na prowadzenie rob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t budowlanych przy zabytku.</w:t>
      </w:r>
    </w:p>
    <w:p>
      <w:pPr>
        <w:pStyle w:val="Domyślne"/>
        <w:numPr>
          <w:ilvl w:val="0"/>
          <w:numId w:val="13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Za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cznik nr 3 - Formularz ofertowy.</w:t>
      </w:r>
    </w:p>
    <w:p>
      <w:pPr>
        <w:pStyle w:val="Domyślne"/>
        <w:numPr>
          <w:ilvl w:val="0"/>
          <w:numId w:val="13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Za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cznik nr 4 - 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wiadczenie o braku podstaw wykluczenia.</w:t>
      </w:r>
    </w:p>
    <w:p>
      <w:pPr>
        <w:pStyle w:val="Domyślne"/>
        <w:numPr>
          <w:ilvl w:val="0"/>
          <w:numId w:val="13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Za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cznik nr 5 - Wz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r umowy.</w:t>
      </w:r>
    </w:p>
    <w:p>
      <w:pPr>
        <w:pStyle w:val="Domyślne"/>
        <w:numPr>
          <w:ilvl w:val="0"/>
          <w:numId w:val="13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Za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 xml:space="preserve">cznik nr 6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potwierdzenie odbycia wizji lokalnej,</w:t>
      </w:r>
    </w:p>
    <w:p>
      <w:pPr>
        <w:pStyle w:val="Domyślne"/>
        <w:numPr>
          <w:ilvl w:val="0"/>
          <w:numId w:val="13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Projekt budowlany.</w:t>
      </w:r>
    </w:p>
    <w:sectPr>
      <w:headerReference w:type="default" r:id="rId4"/>
      <w:footerReference w:type="default" r:id="rId5"/>
      <w:pgSz w:w="11900" w:h="16840" w:orient="portrait"/>
      <w:pgMar w:top="660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decimal"/>
      <w:suff w:val="tab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29"/>
        </w:tabs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429"/>
        </w:tabs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29"/>
        </w:tabs>
        <w:ind w:left="25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429"/>
        </w:tabs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429"/>
        </w:tabs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29"/>
        </w:tabs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429"/>
        </w:tabs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429"/>
        </w:tabs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startOverride w:val="3"/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ffffff"/>
      <w:suppressAutoHyphens w:val="1"/>
      <w:bidi w:val="0"/>
      <w:spacing w:before="160" w:after="0" w:line="288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5"/>
      </w:numPr>
    </w:pPr>
  </w:style>
  <w:style w:type="numbering" w:styleId="Zaimportowany styl 4">
    <w:name w:val="Zaimportowany styl 4"/>
    <w:pPr>
      <w:numPr>
        <w:numId w:val="8"/>
      </w:numPr>
    </w:pPr>
  </w:style>
  <w:style w:type="numbering" w:styleId="Zaimportowany styl 5">
    <w:name w:val="Zaimportowany styl 5"/>
    <w:pPr>
      <w:numPr>
        <w:numId w:val="10"/>
      </w:numPr>
    </w:pPr>
  </w:style>
  <w:style w:type="numbering" w:styleId="Zaimportowany styl 6">
    <w:name w:val="Zaimportowany styl 6"/>
    <w:pPr>
      <w:numPr>
        <w:numId w:val="1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